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0B" w:rsidRDefault="0026580B" w:rsidP="0026580B">
      <w:pPr>
        <w:spacing w:after="256"/>
        <w:ind w:left="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нормативных и нормативно-методических документов</w:t>
      </w:r>
    </w:p>
    <w:p w:rsidR="0026580B" w:rsidRDefault="0026580B" w:rsidP="0026580B">
      <w:pPr>
        <w:widowControl w:val="0"/>
        <w:numPr>
          <w:ilvl w:val="0"/>
          <w:numId w:val="1"/>
        </w:numPr>
        <w:tabs>
          <w:tab w:val="right" w:pos="1418"/>
          <w:tab w:val="left" w:pos="2694"/>
          <w:tab w:val="right" w:pos="3686"/>
          <w:tab w:val="left" w:pos="7540"/>
          <w:tab w:val="right" w:pos="11190"/>
          <w:tab w:val="right" w:pos="11958"/>
          <w:tab w:val="right" w:pos="12927"/>
          <w:tab w:val="left" w:pos="13099"/>
          <w:tab w:val="right" w:pos="15121"/>
        </w:tabs>
        <w:spacing w:after="0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Конвенция</w:t>
      </w:r>
      <w:r>
        <w:rPr>
          <w:rFonts w:ascii="Times New Roman" w:hAnsi="Times New Roman" w:cs="Times New Roman"/>
          <w:sz w:val="24"/>
          <w:szCs w:val="24"/>
        </w:rPr>
        <w:tab/>
        <w:t>о</w:t>
      </w:r>
      <w:r>
        <w:rPr>
          <w:rFonts w:ascii="Times New Roman" w:hAnsi="Times New Roman" w:cs="Times New Roman"/>
          <w:sz w:val="24"/>
          <w:szCs w:val="24"/>
        </w:rPr>
        <w:tab/>
        <w:t xml:space="preserve"> правах ребенка.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резолюцией 44/25 Генеральной Ассамблеи</w:t>
      </w:r>
      <w:r>
        <w:rPr>
          <w:rFonts w:ascii="Times New Roman" w:hAnsi="Times New Roman" w:cs="Times New Roman"/>
          <w:sz w:val="24"/>
          <w:szCs w:val="24"/>
        </w:rPr>
        <w:tab/>
        <w:t>от 20 ноября 1989 года.— ООН 1990.</w:t>
      </w:r>
    </w:p>
    <w:p w:rsidR="0026580B" w:rsidRDefault="0026580B" w:rsidP="0026580B">
      <w:pPr>
        <w:widowControl w:val="0"/>
        <w:numPr>
          <w:ilvl w:val="0"/>
          <w:numId w:val="1"/>
        </w:numPr>
        <w:spacing w:after="0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Федеральный закон от 29 декабря 2012 г. № 273-ФЗ (ред. от 31.12.2014,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от 02.05.2015) «Об образовании в Российской Федерации» [Электронный ресурс] // Официальный интернет-портал правовой информации: — Режим доступа: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ргауо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оу.ги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26580B" w:rsidRDefault="0026580B" w:rsidP="0026580B">
      <w:pPr>
        <w:widowControl w:val="0"/>
        <w:numPr>
          <w:ilvl w:val="0"/>
          <w:numId w:val="1"/>
        </w:numPr>
        <w:spacing w:after="0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Федеральный закон 24 июля 1998 г. № 124-ФЗ «Об основных гарантиях прав ребенка в Российской Федерации».</w:t>
      </w:r>
    </w:p>
    <w:p w:rsidR="0026580B" w:rsidRDefault="0026580B" w:rsidP="0026580B">
      <w:pPr>
        <w:widowControl w:val="0"/>
        <w:numPr>
          <w:ilvl w:val="0"/>
          <w:numId w:val="1"/>
        </w:numPr>
        <w:spacing w:after="0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Распоряжение Правительства Российской Федерации от 4 сентября 2014 г. № 1726-р о Концепции дополнительного образования детей.</w:t>
      </w:r>
    </w:p>
    <w:p w:rsidR="0026580B" w:rsidRDefault="0026580B" w:rsidP="0026580B">
      <w:pPr>
        <w:widowControl w:val="0"/>
        <w:numPr>
          <w:ilvl w:val="0"/>
          <w:numId w:val="1"/>
        </w:numPr>
        <w:spacing w:after="0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Распоряжение Правительства Российской Федерации от 29 мая 2015 г. № 996-р о Стратегии развития воспитания до 2025 г. [Электронный ресурс].— Режим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доступа</w:t>
      </w:r>
      <w:proofErr w:type="gramStart"/>
      <w:r>
        <w:rPr>
          <w:rFonts w:ascii="Times New Roman" w:hAnsi="Times New Roman" w:cs="Times New Roman"/>
          <w:sz w:val="24"/>
          <w:szCs w:val="24"/>
        </w:rPr>
        <w:t>:Ш</w:t>
      </w:r>
      <w:proofErr w:type="gramEnd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://§оуегптеп1тМос§/18312/.</w:t>
      </w:r>
    </w:p>
    <w:p w:rsidR="0026580B" w:rsidRDefault="0026580B" w:rsidP="0026580B">
      <w:pPr>
        <w:widowControl w:val="0"/>
        <w:numPr>
          <w:ilvl w:val="0"/>
          <w:numId w:val="1"/>
        </w:numPr>
        <w:spacing w:after="0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Постановление Главного государственного санитарного врача Российской Федерации от 15 мая 2013 г. № 26 «Об утверждении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// Российская газета. - 2013. - 19.07(№ 157).</w:t>
      </w:r>
    </w:p>
    <w:p w:rsidR="0026580B" w:rsidRDefault="0026580B" w:rsidP="0026580B">
      <w:pPr>
        <w:widowControl w:val="0"/>
        <w:numPr>
          <w:ilvl w:val="0"/>
          <w:numId w:val="1"/>
        </w:numPr>
        <w:spacing w:after="0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3 июня 2003 г. № 118 (ред. от 03.09.2010) «О введении в действие санитарно - эпидемиологических правил и нормативов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2.2.2/2.4.1340-03» (вместе 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2.2.2/2.4.1340-03. 2.2.2.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вычислительным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машинам и организации работы. Санитарно-эпидемиологические правила и нормативы», утв. Главным государственным санитарным врачом Российской Федерации 30 мая 2003 г.) (Зарегистрировано в Минюсте России 10 июня 2003 г., регистрационный № 4673)</w:t>
      </w:r>
    </w:p>
    <w:p w:rsidR="0026580B" w:rsidRDefault="0026580B" w:rsidP="0026580B">
      <w:pPr>
        <w:widowControl w:val="0"/>
        <w:numPr>
          <w:ilvl w:val="0"/>
          <w:numId w:val="1"/>
        </w:numPr>
        <w:spacing w:after="0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Российской Федерации от17 октября 2013г.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 № 30384).</w:t>
      </w:r>
    </w:p>
    <w:p w:rsidR="0026580B" w:rsidRDefault="0026580B" w:rsidP="0026580B">
      <w:pPr>
        <w:widowControl w:val="0"/>
        <w:numPr>
          <w:ilvl w:val="0"/>
          <w:numId w:val="1"/>
        </w:numPr>
        <w:spacing w:after="0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Российской Федерации от 30 августа 2013 г. N 1014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26580B" w:rsidRDefault="0026580B" w:rsidP="0026580B">
      <w:pPr>
        <w:widowControl w:val="0"/>
        <w:numPr>
          <w:ilvl w:val="0"/>
          <w:numId w:val="1"/>
        </w:numPr>
        <w:spacing w:after="0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Примерная основная образовательная программа дошкольного образования, одобрена решением Федерального учебно-методического объединения по общему образованию (протокол от 20 мая 2015 г. № 2/15);</w:t>
      </w:r>
    </w:p>
    <w:p w:rsidR="0026580B" w:rsidRDefault="0026580B" w:rsidP="0026580B">
      <w:pPr>
        <w:pStyle w:val="a4"/>
        <w:widowControl w:val="0"/>
        <w:numPr>
          <w:ilvl w:val="0"/>
          <w:numId w:val="1"/>
        </w:numPr>
        <w:spacing w:after="0"/>
        <w:ind w:left="72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Концепция долгосрочного социально-экономического развития РФ на период до 2020 года (распоряжение Правительства РФ от 17.11.2008 г. № 1662-р);</w:t>
      </w:r>
    </w:p>
    <w:p w:rsidR="0026580B" w:rsidRDefault="0026580B" w:rsidP="0026580B">
      <w:pPr>
        <w:widowControl w:val="0"/>
        <w:numPr>
          <w:ilvl w:val="0"/>
          <w:numId w:val="1"/>
        </w:numPr>
        <w:spacing w:after="0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Национальная доктрина образования в РФ на период до 2025г.</w:t>
      </w:r>
    </w:p>
    <w:p w:rsidR="0026580B" w:rsidRDefault="0026580B" w:rsidP="0026580B">
      <w:pPr>
        <w:widowControl w:val="0"/>
        <w:numPr>
          <w:ilvl w:val="0"/>
          <w:numId w:val="1"/>
        </w:numPr>
        <w:spacing w:after="0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26 августа 2010 г. № 761н (ред. от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в Минюсте России 6 октября </w:t>
      </w:r>
      <w:r>
        <w:rPr>
          <w:rFonts w:ascii="Times New Roman" w:hAnsi="Times New Roman" w:cs="Times New Roman"/>
          <w:sz w:val="24"/>
          <w:szCs w:val="24"/>
        </w:rPr>
        <w:lastRenderedPageBreak/>
        <w:t>2010 г. № 18638)</w:t>
      </w:r>
    </w:p>
    <w:p w:rsidR="0026580B" w:rsidRDefault="0026580B" w:rsidP="0026580B">
      <w:pPr>
        <w:widowControl w:val="0"/>
        <w:numPr>
          <w:ilvl w:val="0"/>
          <w:numId w:val="1"/>
        </w:numPr>
        <w:spacing w:after="0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«Комментарии к ФГОС ДО» от 28 февраля 2014 г. № 08- 249 // Вестник образования.- 2014. - Апрель. - № 7.</w:t>
      </w:r>
    </w:p>
    <w:p w:rsidR="0026580B" w:rsidRDefault="0026580B" w:rsidP="0026580B">
      <w:pPr>
        <w:widowControl w:val="0"/>
        <w:numPr>
          <w:ilvl w:val="0"/>
          <w:numId w:val="1"/>
        </w:numPr>
        <w:spacing w:after="0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31 июля 2014 г. № 08-1002 «О направлении методических рекомендаций» (Методические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образования).</w:t>
      </w:r>
    </w:p>
    <w:p w:rsidR="0026580B" w:rsidRDefault="0026580B" w:rsidP="0026580B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26580B" w:rsidRDefault="0026580B" w:rsidP="0058650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Перечень литературных источников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1. Познавательное развитие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Н. 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Т.С. Комарова, Э.М. Дорофеева  «От рождения до школы»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Н.В.Лободина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« Ознакомление с природой в детском саду» старшая группа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О.В.Дыбина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«Ознакомление с предметным и социальным окружением» старшая группа Т.С.Комарова,  И.А.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Помораева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«Формирование элементарных математических представлений» старшая группа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Н.Е.Веракса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«Познавательно – исследовательская деятельность дошкольников»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2. Речевое развитие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Н. 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Т.С. Комарова, Э.М. Дорофеева  «От рождения до школы»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Гербова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«Занятия по развитию речи в детском саду» старшая группа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Хрестоматия для чтения в детском саду и дома. 5-6 лет О. О.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Сувакпит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«Тыва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уруглар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ясли-садтарынга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номчулга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ному» Ф.М.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Бартан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«Технология обучения русскому языку в старших тувинских группах дошкольных образовательных», 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3. Социально-коммуникативное развитие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Н. 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Т.С. Комарова, Э.М. Дорофеева  «От рождения до школы»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Н.Ф.Губанова «Развитие игровой деятельности»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Р.С.Буре «Социально-нравственное воспитание дошкольников (3-7)»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Л.В.Куцакова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«Трудовое воспитание в детском саду. Занятие с детьми 3-7 лет» Буре Р. С. Социально-нравственное воспитание дошкольников (3-7 лет). 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4. Художественно-эстетическое развитие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Н. 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Т.С. Комарова, Э.М. Дорофеева  «От рождения до школы»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Т.С. Комарова «Изобразительная деятельность в детском саду» старшая группа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5. Физическое развитие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Н. 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Т.С. Комарова, Э.М. Дорофеева  «От рождения до школы»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1.Пензулаева Л.И. Физическая культура в детском саду. Система работы в  старшей группе</w:t>
      </w:r>
    </w:p>
    <w:p w:rsidR="0026580B" w:rsidRDefault="0026580B" w:rsidP="002658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Пензулаева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Л.И. «Оздоровительная гимнастика детей 3-7 лет»</w:t>
      </w:r>
    </w:p>
    <w:p w:rsidR="00DE6375" w:rsidRDefault="00DE6375"/>
    <w:sectPr w:rsidR="00DE6375" w:rsidSect="0013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6021"/>
    <w:multiLevelType w:val="multilevel"/>
    <w:tmpl w:val="4FD2C3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26580B"/>
    <w:rsid w:val="00135FC8"/>
    <w:rsid w:val="00215941"/>
    <w:rsid w:val="0026580B"/>
    <w:rsid w:val="00282C79"/>
    <w:rsid w:val="00586508"/>
    <w:rsid w:val="00874AF8"/>
    <w:rsid w:val="00DE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65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3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4398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3</cp:revision>
  <dcterms:created xsi:type="dcterms:W3CDTF">2022-09-15T06:51:00Z</dcterms:created>
  <dcterms:modified xsi:type="dcterms:W3CDTF">2022-09-15T06:52:00Z</dcterms:modified>
</cp:coreProperties>
</file>